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823EC0">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23EC0">
        <w:rPr>
          <w:rFonts w:ascii="Times New Roman" w:eastAsia="Arial Unicode MS" w:hAnsi="Times New Roman" w:cs="Times New Roman"/>
          <w:b/>
          <w:color w:val="000000" w:themeColor="text1"/>
          <w:sz w:val="24"/>
          <w:szCs w:val="24"/>
          <w:lang w:eastAsia="lv-LV"/>
        </w:rPr>
        <w:t>194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E57FD4">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bookmarkStart w:id="0" w:name="_Hlk23256942"/>
      <w:r w:rsidRPr="002A2714">
        <w:rPr>
          <w:rFonts w:ascii="Times New Roman" w:eastAsia="Times New Roman" w:hAnsi="Times New Roman" w:cs="Times New Roman"/>
          <w:b/>
          <w:bCs/>
          <w:sz w:val="24"/>
          <w:szCs w:val="24"/>
          <w:lang w:eastAsia="zh-CN"/>
        </w:rPr>
        <w:t>Par atkritumu apsaimniekošanas līguma noslēgšanu ar SIA “Madonas namsaimnieks”</w:t>
      </w:r>
    </w:p>
    <w:p w:rsidR="002A2714" w:rsidRPr="002A2714" w:rsidRDefault="002A2714" w:rsidP="00BE3A61">
      <w:pPr>
        <w:suppressAutoHyphens/>
        <w:overflowPunct w:val="0"/>
        <w:spacing w:after="0" w:line="240" w:lineRule="auto"/>
        <w:jc w:val="both"/>
        <w:textAlignment w:val="baseline"/>
        <w:rPr>
          <w:rFonts w:ascii="Times New Roman" w:eastAsia="Times New Roman" w:hAnsi="Times New Roman" w:cs="Times New Roman"/>
          <w:sz w:val="24"/>
          <w:szCs w:val="24"/>
          <w:lang w:eastAsia="lv-LV"/>
        </w:rPr>
      </w:pP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bookmarkStart w:id="1" w:name="p15"/>
      <w:bookmarkEnd w:id="1"/>
      <w:r w:rsidRPr="002A2714">
        <w:rPr>
          <w:rFonts w:ascii="Times New Roman" w:eastAsia="Times New Roman" w:hAnsi="Times New Roman" w:cs="Times New Roman"/>
          <w:color w:val="000000"/>
          <w:sz w:val="24"/>
          <w:szCs w:val="24"/>
          <w:lang w:eastAsia="zh-CN"/>
        </w:rPr>
        <w:tab/>
        <w:t>Saskaņā ar likuma “Par pašvaldībām” 15.panta pirmās daļas 1.punktu, pašvaldības autonomajās funkcijās ietilpst organizēt iedzīvotājiem komunālos pakalpojumus, tai skaitā sadzīves atkritumu apsaimniekošanu.</w:t>
      </w:r>
    </w:p>
    <w:p w:rsidR="002A2714" w:rsidRPr="002A2714" w:rsidRDefault="002A2714" w:rsidP="00BE3A61">
      <w:pPr>
        <w:suppressAutoHyphens/>
        <w:spacing w:after="0" w:line="240" w:lineRule="auto"/>
        <w:ind w:firstLine="720"/>
        <w:jc w:val="both"/>
        <w:rPr>
          <w:rFonts w:ascii="Times New Roman" w:eastAsia="Times New Roman" w:hAnsi="Times New Roman" w:cs="Times New Roman"/>
          <w:sz w:val="24"/>
          <w:szCs w:val="24"/>
          <w:lang w:eastAsia="zh-CN"/>
        </w:rPr>
      </w:pPr>
      <w:r w:rsidRPr="002A2714">
        <w:rPr>
          <w:rFonts w:ascii="Times New Roman" w:eastAsia="Times New Roman" w:hAnsi="Times New Roman" w:cs="Times New Roman"/>
          <w:sz w:val="24"/>
          <w:szCs w:val="24"/>
          <w:lang w:eastAsia="zh-CN"/>
        </w:rPr>
        <w:t>Saskaņā ar Atkritumu apsaimniekošanas likuma 8.panta pirmās daļas 1.punktu, pašvaldība savā administratīvajā teritorijā atbilstoši pašvaldības saistošajiem noteikumiem par sadzīves atkritumu apsaimniekošanu, ievērojot atkritumu apsaimniekošanas valsts plānu un reģionālos plānus, organizē šādu atkritumu apsaimniekošanu: visi sadzīves atkritumi, tai skaitā sadzīvē radušies bīstamie atkritumi; to būvdarbu veikšanas procesā radušies ražošanas atkritumi, uz kuriem neattiecas normatīvie akti par būvniecībā radušos atkritumu un to pārvadājumu uzskaites kārtību.</w:t>
      </w: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r w:rsidRPr="002A2714">
        <w:rPr>
          <w:rFonts w:ascii="Times New Roman" w:eastAsia="Times New Roman" w:hAnsi="Times New Roman" w:cs="Times New Roman"/>
          <w:color w:val="000000"/>
          <w:sz w:val="24"/>
          <w:szCs w:val="24"/>
          <w:lang w:eastAsia="zh-CN"/>
        </w:rPr>
        <w:tab/>
        <w:t xml:space="preserve">Atbilstoši Atkritumu apsaimniekošanas likuma 18.panta sestajai daļai, pašvaldība slēdz līgumu ar atkritumu </w:t>
      </w:r>
      <w:proofErr w:type="spellStart"/>
      <w:r w:rsidRPr="002A2714">
        <w:rPr>
          <w:rFonts w:ascii="Times New Roman" w:eastAsia="Times New Roman" w:hAnsi="Times New Roman" w:cs="Times New Roman"/>
          <w:color w:val="000000"/>
          <w:sz w:val="24"/>
          <w:szCs w:val="24"/>
          <w:lang w:eastAsia="zh-CN"/>
        </w:rPr>
        <w:t>apsaimniekotāju</w:t>
      </w:r>
      <w:proofErr w:type="spellEnd"/>
      <w:r w:rsidRPr="002A2714">
        <w:rPr>
          <w:rFonts w:ascii="Times New Roman" w:eastAsia="Times New Roman" w:hAnsi="Times New Roman" w:cs="Times New Roman"/>
          <w:color w:val="000000"/>
          <w:sz w:val="24"/>
          <w:szCs w:val="24"/>
          <w:lang w:eastAsia="zh-CN"/>
        </w:rPr>
        <w:t>, kurš izraudzīts publisko iepirkumu vai publisko un privāto partnerību regulējošos normatīvajos aktos noteiktajā kārtībā un attiecīgajā sadzīves atkritumu apsaimniekošanas zonā pēc iepriekšējā līguma darbības termiņa beigām veiks sadzīves atkritumu savākšanu, tai skaitā dalīto savākšanu, pārvadāšanu, pārkraušanu, šķirošanu un uzglabāšanu vai mājsaimniecībās radīto būvniecības atkritumu savākšanu, pārvadāšanu, pārkraušanu, šķirošanu un uzglabāšanu.</w:t>
      </w: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bookmarkStart w:id="2" w:name="p4"/>
      <w:bookmarkEnd w:id="2"/>
      <w:r w:rsidRPr="002A2714">
        <w:rPr>
          <w:rFonts w:ascii="Times New Roman" w:eastAsia="Times New Roman" w:hAnsi="Times New Roman" w:cs="Times New Roman"/>
          <w:color w:val="000000"/>
          <w:sz w:val="24"/>
          <w:szCs w:val="24"/>
          <w:lang w:eastAsia="zh-CN"/>
        </w:rPr>
        <w:tab/>
        <w:t>Publisko iepirkumu likuma 4.panta pirmajā daļā noteikts, ka šo likumu nepiemēro tādas personas veiktajiem būvdarbiem, piegādēm vai sniegtajiem pakalpojumiem, kura atbilst visām šādām pazīmēm: 1) tā atrodas tādā pasūtītāja kontrolē, kas izpaužas kā tiesības ietekmēt kontrolētās personas darbības stratēģiskos mērķus un lēmumus, vai tādas personas kontrolē, kuru minētajā veidā kontrolē pasūtītājs; 2) vairāk nekā 80 procentus no tās darbībām veido konkrētu uzdevumu izpilde kontrolējošā pasūtītāja vai citu minētā pasūtītāja kontrolēto personu interesēs; 3) tajā nav tiešas privātā kapitāla līdzdalības, izņemot tādu privātā kapitāla līdzdalības veidu, kas atbilstoši komerctiesības regulējošiem normatīvajiem aktiem un Līgumam par Eiropas Savienības darbību neietver tiesības ietekmēt un kontrolēt tās lēmumus un kam nav izšķirošas ietekmes uz to.</w:t>
      </w: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r w:rsidRPr="002A2714">
        <w:rPr>
          <w:rFonts w:ascii="Times New Roman" w:eastAsia="Times New Roman" w:hAnsi="Times New Roman" w:cs="Times New Roman"/>
          <w:color w:val="000000"/>
          <w:sz w:val="24"/>
          <w:szCs w:val="24"/>
          <w:lang w:eastAsia="zh-CN"/>
        </w:rPr>
        <w:tab/>
        <w:t xml:space="preserve">2020.gada 30.jūnijā beidzas termiņš līgumam, kas 2015.gada 27.jūlijā noslēgts starp Madonas novada pašvaldību un SIA “Madonas namsaimnieks” par sadzīves atkritumu savākšanu, uzglabāšanu, pārkraušanu un pārvadāšanu, kā arī sadzīves atkritumu dalīto savākšanu Madonas novada Aronas pagastā, Barkavas pagastā, Dzelzavas pagastā, Lazdonas pagastā, Liezēres pagastā, Ļaudonas pagastā, Mētrienas pagastā, Ošupes pagastā, Praulienas pagastā, Sarkaņu pagastā un Madonas pilsētā. </w:t>
      </w: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r w:rsidRPr="002A2714">
        <w:rPr>
          <w:rFonts w:ascii="Times New Roman" w:eastAsia="Times New Roman" w:hAnsi="Times New Roman" w:cs="Times New Roman"/>
          <w:color w:val="000000"/>
          <w:sz w:val="24"/>
          <w:szCs w:val="24"/>
          <w:lang w:eastAsia="zh-CN"/>
        </w:rPr>
        <w:tab/>
        <w:t xml:space="preserve">Lai nodrošinātu pašvaldības autonomās funkcijas – sadzīves atkritumu apsaimniekošanas – izpildi, nepieciešams noslēgt līgumu par sadzīves atkritumu </w:t>
      </w:r>
      <w:r w:rsidRPr="002A2714">
        <w:rPr>
          <w:rFonts w:ascii="Times New Roman" w:eastAsia="Times New Roman" w:hAnsi="Times New Roman" w:cs="Times New Roman"/>
          <w:color w:val="000000"/>
          <w:sz w:val="24"/>
          <w:szCs w:val="24"/>
          <w:lang w:eastAsia="zh-CN"/>
        </w:rPr>
        <w:lastRenderedPageBreak/>
        <w:t xml:space="preserve">apsaimniekošanu </w:t>
      </w:r>
      <w:r w:rsidRPr="002A2714">
        <w:rPr>
          <w:rFonts w:ascii="Times New Roman" w:eastAsia="Times New Roman" w:hAnsi="Times New Roman" w:cs="Times New Roman"/>
          <w:sz w:val="24"/>
          <w:szCs w:val="24"/>
        </w:rPr>
        <w:t>Madonas novada Aronas pagastā, Barkavas pagastā, Dzelzavas pagastā, Lazdonas pagastā, Liezēres pagastā, Ļaudonas pagastā, Mētrienas pagastā, Ošupes pagastā, Praulienas pagastā, Sarkaņu pagastā un Madonas pilsētā</w:t>
      </w:r>
      <w:r w:rsidRPr="002A2714">
        <w:rPr>
          <w:rFonts w:ascii="Times New Roman" w:eastAsia="Times New Roman" w:hAnsi="Times New Roman" w:cs="Times New Roman"/>
          <w:color w:val="000000"/>
          <w:sz w:val="24"/>
          <w:szCs w:val="24"/>
          <w:lang w:eastAsia="zh-CN"/>
        </w:rPr>
        <w:t>. Tā kā SIA “Madonas namsaimnieks” atbilst Publisko iepirkumu likuma 4.panta pirmajā daļā noteiktajām pazīmēm, lai nodrošinātu sabiedrības interesēm atbilstošu kvalitatīvu un ekonomiski izdevīgu atkritumu apsaimniekošanas pakalpojumu ar mazāko finanšu līdzekļu un mantas izlietojumu, sadzīves atkritumu apsaimniekošanas līgums slēdzams ar SIA “Madonas namsaimnieks”.</w:t>
      </w: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r w:rsidRPr="002A2714">
        <w:rPr>
          <w:rFonts w:ascii="Times New Roman" w:eastAsia="Times New Roman" w:hAnsi="Times New Roman" w:cs="Times New Roman"/>
          <w:color w:val="000000"/>
          <w:sz w:val="24"/>
          <w:szCs w:val="24"/>
          <w:lang w:eastAsia="zh-CN"/>
        </w:rPr>
        <w:tab/>
        <w:t xml:space="preserve">Saskaņā ar Atkritumu apsaimniekošanas likuma 18.panta septīto daļu, minēto līgumu pašvaldība un atkritumu </w:t>
      </w:r>
      <w:proofErr w:type="spellStart"/>
      <w:r w:rsidRPr="002A2714">
        <w:rPr>
          <w:rFonts w:ascii="Times New Roman" w:eastAsia="Times New Roman" w:hAnsi="Times New Roman" w:cs="Times New Roman"/>
          <w:color w:val="000000"/>
          <w:sz w:val="24"/>
          <w:szCs w:val="24"/>
          <w:lang w:eastAsia="zh-CN"/>
        </w:rPr>
        <w:t>apsaimniekotājs</w:t>
      </w:r>
      <w:proofErr w:type="spellEnd"/>
      <w:r w:rsidRPr="002A2714">
        <w:rPr>
          <w:rFonts w:ascii="Times New Roman" w:eastAsia="Times New Roman" w:hAnsi="Times New Roman" w:cs="Times New Roman"/>
          <w:color w:val="000000"/>
          <w:sz w:val="24"/>
          <w:szCs w:val="24"/>
          <w:lang w:eastAsia="zh-CN"/>
        </w:rPr>
        <w:t xml:space="preserve"> slēdz uz laiku, kas nav īsāks par trim gadiem un nav ilgāks par septiņiem gadiem.</w:t>
      </w:r>
    </w:p>
    <w:p w:rsidR="00D6533F" w:rsidRPr="00EF578A" w:rsidRDefault="002A2714" w:rsidP="00BE3A61">
      <w:pPr>
        <w:spacing w:after="0" w:line="240" w:lineRule="auto"/>
        <w:ind w:firstLine="720"/>
        <w:jc w:val="both"/>
        <w:rPr>
          <w:rFonts w:ascii="Times New Roman" w:eastAsia="Times New Roman" w:hAnsi="Times New Roman" w:cs="Times New Roman"/>
          <w:sz w:val="24"/>
          <w:szCs w:val="24"/>
          <w:lang w:eastAsia="lv-LV" w:bidi="lo-LA"/>
        </w:rPr>
      </w:pPr>
      <w:r w:rsidRPr="002A2714">
        <w:rPr>
          <w:rFonts w:ascii="Times New Roman" w:eastAsia="Times New Roman" w:hAnsi="Times New Roman" w:cs="Times New Roman"/>
          <w:sz w:val="24"/>
          <w:szCs w:val="24"/>
          <w:lang w:eastAsia="zh-CN"/>
        </w:rPr>
        <w:t xml:space="preserve">Noklausoties izpilddirektora vietnieka Āra </w:t>
      </w:r>
      <w:proofErr w:type="spellStart"/>
      <w:r w:rsidRPr="002A2714">
        <w:rPr>
          <w:rFonts w:ascii="Times New Roman" w:eastAsia="Times New Roman" w:hAnsi="Times New Roman" w:cs="Times New Roman"/>
          <w:sz w:val="24"/>
          <w:szCs w:val="24"/>
          <w:lang w:eastAsia="zh-CN"/>
        </w:rPr>
        <w:t>Vilšķērsta</w:t>
      </w:r>
      <w:proofErr w:type="spellEnd"/>
      <w:r w:rsidRPr="002A2714">
        <w:rPr>
          <w:rFonts w:ascii="Times New Roman" w:eastAsia="Times New Roman" w:hAnsi="Times New Roman" w:cs="Times New Roman"/>
          <w:sz w:val="24"/>
          <w:szCs w:val="24"/>
          <w:lang w:eastAsia="zh-CN"/>
        </w:rPr>
        <w:t xml:space="preserve"> sniegto informāciju, pamatojoties uz likuma “Par pašvaldībām” </w:t>
      </w:r>
      <w:r w:rsidRPr="002A2714">
        <w:rPr>
          <w:rFonts w:ascii="Times New Roman" w:eastAsia="Times New Roman" w:hAnsi="Times New Roman" w:cs="Times New Roman"/>
          <w:color w:val="000000"/>
          <w:sz w:val="24"/>
          <w:szCs w:val="24"/>
          <w:lang w:eastAsia="zh-CN"/>
        </w:rPr>
        <w:t xml:space="preserve">15.panta pirmās daļas 1.punktu, Atkritumu apsaimniekošanas likuma </w:t>
      </w:r>
      <w:r w:rsidRPr="002A2714">
        <w:rPr>
          <w:rFonts w:ascii="Times New Roman" w:eastAsia="Times New Roman" w:hAnsi="Times New Roman" w:cs="Times New Roman"/>
          <w:sz w:val="24"/>
          <w:szCs w:val="24"/>
          <w:lang w:eastAsia="zh-CN"/>
        </w:rPr>
        <w:t>8.panta pirmās daļas 1.punktu,</w:t>
      </w:r>
      <w:r w:rsidRPr="002A2714">
        <w:rPr>
          <w:rFonts w:ascii="Times New Roman" w:eastAsia="Times New Roman" w:hAnsi="Times New Roman" w:cs="Times New Roman"/>
          <w:color w:val="000000"/>
          <w:sz w:val="24"/>
          <w:szCs w:val="24"/>
          <w:lang w:eastAsia="zh-CN"/>
        </w:rPr>
        <w:t xml:space="preserve"> 18.panta pirmo, sesto un septīto daļu, Publisko iepirkumu likuma 4.panta pirmo daļu, 60.panta ceturtās daļas 1.punktu, ņemot vērā 13.05.2020. </w:t>
      </w:r>
      <w:r w:rsidRPr="002A2714">
        <w:rPr>
          <w:rFonts w:ascii="Times New Roman" w:eastAsia="Times New Roman" w:hAnsi="Times New Roman" w:cs="Times New Roman"/>
          <w:sz w:val="24"/>
          <w:szCs w:val="24"/>
          <w:lang w:eastAsia="zh-CN"/>
        </w:rPr>
        <w:t xml:space="preserve">Uzņēmējdarbības, teritoriālo un vides jautājumu komitejas  un </w:t>
      </w:r>
      <w:r w:rsidRPr="002A2714">
        <w:rPr>
          <w:rFonts w:ascii="Times New Roman" w:eastAsia="Calibri" w:hAnsi="Times New Roman" w:cs="Times New Roman"/>
          <w:color w:val="000000"/>
          <w:sz w:val="24"/>
          <w:szCs w:val="24"/>
        </w:rPr>
        <w:t xml:space="preserve">19.05.2020. Finanšu un attīstības komitejas atzinumus, </w:t>
      </w:r>
      <w:r w:rsidR="00D6533F">
        <w:rPr>
          <w:rFonts w:ascii="Times New Roman" w:hAnsi="Times New Roman" w:cs="Times New Roman"/>
          <w:b/>
          <w:noProof/>
          <w:sz w:val="24"/>
          <w:szCs w:val="24"/>
        </w:rPr>
        <w:t>a</w:t>
      </w:r>
      <w:r w:rsidR="00D6533F" w:rsidRPr="00F536C2">
        <w:rPr>
          <w:rFonts w:ascii="Times New Roman" w:hAnsi="Times New Roman" w:cs="Times New Roman"/>
          <w:b/>
          <w:noProof/>
          <w:sz w:val="24"/>
          <w:szCs w:val="24"/>
        </w:rPr>
        <w:t>tklāti</w:t>
      </w:r>
      <w:r w:rsidR="00D6533F" w:rsidRPr="00F536C2">
        <w:rPr>
          <w:rFonts w:ascii="Times New Roman" w:hAnsi="Times New Roman" w:cs="Times New Roman"/>
          <w:b/>
          <w:sz w:val="24"/>
          <w:szCs w:val="24"/>
        </w:rPr>
        <w:t xml:space="preserve"> balsojot: </w:t>
      </w:r>
      <w:r w:rsidR="00D6533F">
        <w:rPr>
          <w:rFonts w:ascii="Times New Roman" w:eastAsia="Times New Roman" w:hAnsi="Times New Roman" w:cs="Times New Roman"/>
          <w:b/>
          <w:color w:val="000000" w:themeColor="text1"/>
          <w:sz w:val="24"/>
          <w:szCs w:val="24"/>
          <w:lang w:eastAsia="lv-LV"/>
        </w:rPr>
        <w:t xml:space="preserve">PAR – </w:t>
      </w:r>
      <w:r w:rsidR="00D6533F">
        <w:rPr>
          <w:rFonts w:ascii="Times New Roman" w:hAnsi="Times New Roman" w:cs="Times New Roman"/>
          <w:b/>
          <w:noProof/>
          <w:sz w:val="24"/>
          <w:szCs w:val="24"/>
        </w:rPr>
        <w:t xml:space="preserve">12 </w:t>
      </w:r>
      <w:r w:rsidR="00D6533F" w:rsidRPr="00863693">
        <w:rPr>
          <w:rFonts w:ascii="Times New Roman" w:hAnsi="Times New Roman" w:cs="Times New Roman"/>
          <w:noProof/>
          <w:sz w:val="24"/>
          <w:szCs w:val="24"/>
        </w:rPr>
        <w:t xml:space="preserve">(Andris Dombrovskis, </w:t>
      </w:r>
      <w:r w:rsidR="00D6533F">
        <w:rPr>
          <w:rFonts w:ascii="Times New Roman" w:hAnsi="Times New Roman" w:cs="Times New Roman"/>
          <w:noProof/>
          <w:sz w:val="24"/>
          <w:szCs w:val="24"/>
        </w:rPr>
        <w:t xml:space="preserve">Zigfrīds Gora, Antra Gotlaufa, </w:t>
      </w:r>
      <w:r w:rsidR="00D6533F" w:rsidRPr="00863693">
        <w:rPr>
          <w:rFonts w:ascii="Times New Roman" w:hAnsi="Times New Roman" w:cs="Times New Roman"/>
          <w:noProof/>
          <w:sz w:val="24"/>
          <w:szCs w:val="24"/>
        </w:rPr>
        <w:t>Gunārs Ikaunieks, Valda Kļaviņa, Agris Lungevičs,</w:t>
      </w:r>
      <w:r w:rsidR="00D6533F">
        <w:rPr>
          <w:rFonts w:ascii="Times New Roman" w:hAnsi="Times New Roman" w:cs="Times New Roman"/>
          <w:noProof/>
          <w:sz w:val="24"/>
          <w:szCs w:val="24"/>
        </w:rPr>
        <w:t xml:space="preserve"> Ivars Miķelsons, </w:t>
      </w:r>
      <w:r w:rsidR="00D6533F" w:rsidRPr="00863693">
        <w:rPr>
          <w:rFonts w:ascii="Times New Roman" w:hAnsi="Times New Roman" w:cs="Times New Roman"/>
          <w:noProof/>
          <w:sz w:val="24"/>
          <w:szCs w:val="24"/>
        </w:rPr>
        <w:t xml:space="preserve">Andris Sakne, </w:t>
      </w:r>
      <w:r w:rsidR="00D6533F">
        <w:rPr>
          <w:rFonts w:ascii="Times New Roman" w:hAnsi="Times New Roman" w:cs="Times New Roman"/>
          <w:noProof/>
          <w:sz w:val="24"/>
          <w:szCs w:val="24"/>
        </w:rPr>
        <w:t xml:space="preserve">Rihards Saulītis, </w:t>
      </w:r>
      <w:r w:rsidR="00D6533F" w:rsidRPr="00863693">
        <w:rPr>
          <w:rFonts w:ascii="Times New Roman" w:hAnsi="Times New Roman" w:cs="Times New Roman"/>
          <w:noProof/>
          <w:sz w:val="24"/>
          <w:szCs w:val="24"/>
        </w:rPr>
        <w:t>Inese Strode,</w:t>
      </w:r>
      <w:r w:rsidR="00D6533F">
        <w:rPr>
          <w:rFonts w:ascii="Times New Roman" w:hAnsi="Times New Roman" w:cs="Times New Roman"/>
          <w:noProof/>
          <w:sz w:val="24"/>
          <w:szCs w:val="24"/>
        </w:rPr>
        <w:t xml:space="preserve"> Aleksandrs Šrubs, Gatis Teilis</w:t>
      </w:r>
      <w:r w:rsidR="00D6533F" w:rsidRPr="00863693">
        <w:rPr>
          <w:rFonts w:ascii="Times New Roman" w:hAnsi="Times New Roman" w:cs="Times New Roman"/>
          <w:noProof/>
          <w:sz w:val="24"/>
          <w:szCs w:val="24"/>
        </w:rPr>
        <w:t>)</w:t>
      </w:r>
      <w:r w:rsidR="00D6533F" w:rsidRPr="00F536C2">
        <w:rPr>
          <w:rFonts w:ascii="Times New Roman" w:hAnsi="Times New Roman" w:cs="Times New Roman"/>
          <w:b/>
          <w:noProof/>
          <w:sz w:val="24"/>
          <w:szCs w:val="24"/>
        </w:rPr>
        <w:t xml:space="preserve">, </w:t>
      </w:r>
      <w:r w:rsidR="00D6533F" w:rsidRPr="000F6093">
        <w:rPr>
          <w:rFonts w:ascii="Times New Roman" w:eastAsia="Times New Roman" w:hAnsi="Times New Roman" w:cs="Times New Roman"/>
          <w:b/>
          <w:color w:val="000000" w:themeColor="text1"/>
          <w:sz w:val="24"/>
          <w:szCs w:val="24"/>
          <w:lang w:eastAsia="lv-LV"/>
        </w:rPr>
        <w:t xml:space="preserve">PRET </w:t>
      </w:r>
      <w:r w:rsidR="00D6533F">
        <w:rPr>
          <w:rFonts w:ascii="Times New Roman" w:eastAsia="Times New Roman" w:hAnsi="Times New Roman" w:cs="Times New Roman"/>
          <w:b/>
          <w:color w:val="000000" w:themeColor="text1"/>
          <w:sz w:val="24"/>
          <w:szCs w:val="24"/>
          <w:lang w:eastAsia="lv-LV"/>
        </w:rPr>
        <w:t xml:space="preserve">– 1 </w:t>
      </w:r>
      <w:r w:rsidR="00D6533F">
        <w:rPr>
          <w:rFonts w:ascii="Times New Roman" w:eastAsia="Times New Roman" w:hAnsi="Times New Roman" w:cs="Times New Roman"/>
          <w:color w:val="000000" w:themeColor="text1"/>
          <w:sz w:val="24"/>
          <w:szCs w:val="24"/>
          <w:lang w:eastAsia="lv-LV"/>
        </w:rPr>
        <w:t xml:space="preserve">(Andrejs </w:t>
      </w:r>
      <w:proofErr w:type="spellStart"/>
      <w:r w:rsidR="00D6533F">
        <w:rPr>
          <w:rFonts w:ascii="Times New Roman" w:eastAsia="Times New Roman" w:hAnsi="Times New Roman" w:cs="Times New Roman"/>
          <w:color w:val="000000" w:themeColor="text1"/>
          <w:sz w:val="24"/>
          <w:szCs w:val="24"/>
          <w:lang w:eastAsia="lv-LV"/>
        </w:rPr>
        <w:t>Ceļapīters</w:t>
      </w:r>
      <w:proofErr w:type="spellEnd"/>
      <w:r w:rsidR="00D6533F">
        <w:rPr>
          <w:rFonts w:ascii="Times New Roman" w:eastAsia="Times New Roman" w:hAnsi="Times New Roman" w:cs="Times New Roman"/>
          <w:color w:val="000000" w:themeColor="text1"/>
          <w:sz w:val="24"/>
          <w:szCs w:val="24"/>
          <w:lang w:eastAsia="lv-LV"/>
        </w:rPr>
        <w:t>)</w:t>
      </w:r>
      <w:r w:rsidR="00D6533F" w:rsidRPr="00F536C2">
        <w:rPr>
          <w:rFonts w:ascii="Times New Roman" w:hAnsi="Times New Roman" w:cs="Times New Roman"/>
          <w:b/>
          <w:noProof/>
          <w:sz w:val="24"/>
          <w:szCs w:val="24"/>
        </w:rPr>
        <w:t xml:space="preserve">, </w:t>
      </w:r>
      <w:r w:rsidR="00D6533F">
        <w:rPr>
          <w:rFonts w:ascii="Times New Roman" w:eastAsia="Times New Roman" w:hAnsi="Times New Roman" w:cs="Times New Roman"/>
          <w:b/>
          <w:color w:val="000000" w:themeColor="text1"/>
          <w:sz w:val="24"/>
          <w:szCs w:val="24"/>
          <w:lang w:eastAsia="lv-LV"/>
        </w:rPr>
        <w:t>ATTURAS</w:t>
      </w:r>
      <w:r w:rsidR="00D6533F">
        <w:rPr>
          <w:rFonts w:ascii="Times New Roman" w:hAnsi="Times New Roman" w:cs="Times New Roman"/>
          <w:b/>
          <w:noProof/>
          <w:sz w:val="24"/>
          <w:szCs w:val="24"/>
        </w:rPr>
        <w:t xml:space="preserve"> – 2 </w:t>
      </w:r>
      <w:r w:rsidR="00D6533F">
        <w:rPr>
          <w:rFonts w:ascii="Times New Roman" w:hAnsi="Times New Roman" w:cs="Times New Roman"/>
          <w:noProof/>
          <w:sz w:val="24"/>
          <w:szCs w:val="24"/>
        </w:rPr>
        <w:t>(Artūrs Čačka, Kaspars Udrass)</w:t>
      </w:r>
      <w:r w:rsidR="00D6533F" w:rsidRPr="00F536C2">
        <w:rPr>
          <w:rFonts w:ascii="Times New Roman" w:hAnsi="Times New Roman" w:cs="Times New Roman"/>
          <w:sz w:val="24"/>
          <w:szCs w:val="24"/>
        </w:rPr>
        <w:t>, Madonas novada pašvaldības dome</w:t>
      </w:r>
      <w:r w:rsidR="00D6533F" w:rsidRPr="00F536C2">
        <w:rPr>
          <w:rFonts w:ascii="Times New Roman" w:hAnsi="Times New Roman" w:cs="Times New Roman"/>
          <w:b/>
          <w:sz w:val="24"/>
          <w:szCs w:val="24"/>
        </w:rPr>
        <w:t xml:space="preserve"> NOLEMJ:</w:t>
      </w:r>
    </w:p>
    <w:p w:rsidR="002A2714" w:rsidRPr="002A2714" w:rsidRDefault="002A2714" w:rsidP="00BE3A61">
      <w:pPr>
        <w:spacing w:after="0" w:line="240" w:lineRule="auto"/>
        <w:ind w:right="-1" w:firstLine="720"/>
        <w:jc w:val="both"/>
        <w:rPr>
          <w:rFonts w:ascii="Times New Roman" w:eastAsia="Times New Roman" w:hAnsi="Times New Roman" w:cs="Times New Roman"/>
          <w:sz w:val="24"/>
          <w:szCs w:val="24"/>
          <w:lang w:eastAsia="zh-CN"/>
        </w:rPr>
      </w:pPr>
    </w:p>
    <w:p w:rsidR="002A2714" w:rsidRPr="002A2714" w:rsidRDefault="002A2714" w:rsidP="00BE3A61">
      <w:pPr>
        <w:numPr>
          <w:ilvl w:val="0"/>
          <w:numId w:val="43"/>
        </w:numPr>
        <w:suppressAutoHyphens/>
        <w:spacing w:after="0" w:line="240" w:lineRule="auto"/>
        <w:jc w:val="both"/>
        <w:rPr>
          <w:rFonts w:ascii="Times New Roman" w:eastAsia="Times New Roman" w:hAnsi="Times New Roman" w:cs="Times New Roman"/>
          <w:sz w:val="24"/>
          <w:szCs w:val="24"/>
          <w:lang w:eastAsia="zh-CN"/>
        </w:rPr>
      </w:pPr>
      <w:r w:rsidRPr="002A2714">
        <w:rPr>
          <w:rFonts w:ascii="Times New Roman" w:eastAsia="Times New Roman" w:hAnsi="Times New Roman" w:cs="Times New Roman"/>
          <w:sz w:val="24"/>
          <w:szCs w:val="24"/>
        </w:rPr>
        <w:t>Noslēgt līgumu ar SIA “Madonas namsaimnieks” par sadzīves atkritumu apsaimniekošanu Madonas novada Aronas pagastā, Barkavas pagastā, Dzelzavas pagastā, Lazdonas pagastā, Liezēres pagastā, Ļaudonas pagastā, Mētrienas pagastā, Ošupes pagastā, Praulienas pagastā, Sarkaņu pagastā un Madonas pilsētā</w:t>
      </w:r>
      <w:r w:rsidRPr="002A2714">
        <w:rPr>
          <w:rFonts w:ascii="Times New Roman" w:eastAsia="Calibri" w:hAnsi="Times New Roman" w:cs="Times New Roman"/>
          <w:sz w:val="24"/>
          <w:szCs w:val="24"/>
          <w:lang w:eastAsia="lv-LV"/>
        </w:rPr>
        <w:t xml:space="preserve"> uz laiku līdz 2027.gada 30.jūnijam.</w:t>
      </w:r>
    </w:p>
    <w:p w:rsidR="002A2714" w:rsidRPr="002A2714" w:rsidRDefault="002A2714" w:rsidP="00BE3A61">
      <w:pPr>
        <w:numPr>
          <w:ilvl w:val="0"/>
          <w:numId w:val="43"/>
        </w:numPr>
        <w:suppressAutoHyphens/>
        <w:spacing w:after="0" w:line="240" w:lineRule="auto"/>
        <w:jc w:val="both"/>
        <w:rPr>
          <w:rFonts w:ascii="Times New Roman" w:eastAsia="Times New Roman" w:hAnsi="Times New Roman" w:cs="Times New Roman"/>
          <w:sz w:val="24"/>
          <w:szCs w:val="24"/>
          <w:lang w:eastAsia="zh-CN"/>
        </w:rPr>
      </w:pPr>
      <w:r w:rsidRPr="002A2714">
        <w:rPr>
          <w:rFonts w:ascii="Times New Roman" w:eastAsia="Calibri" w:hAnsi="Times New Roman" w:cs="Times New Roman"/>
          <w:sz w:val="24"/>
          <w:szCs w:val="24"/>
          <w:lang w:eastAsia="zh-CN"/>
        </w:rPr>
        <w:t xml:space="preserve">Kontroli par lēmuma izpildi uzdot pašvaldības izpilddirektorei </w:t>
      </w:r>
      <w:proofErr w:type="spellStart"/>
      <w:r w:rsidRPr="002A2714">
        <w:rPr>
          <w:rFonts w:ascii="Times New Roman" w:eastAsia="Calibri" w:hAnsi="Times New Roman" w:cs="Times New Roman"/>
          <w:sz w:val="24"/>
          <w:szCs w:val="24"/>
          <w:lang w:eastAsia="zh-CN"/>
        </w:rPr>
        <w:t>V.Robaltei</w:t>
      </w:r>
      <w:proofErr w:type="spellEnd"/>
      <w:r w:rsidRPr="002A2714">
        <w:rPr>
          <w:rFonts w:ascii="Times New Roman" w:eastAsia="Calibri" w:hAnsi="Times New Roman" w:cs="Times New Roman"/>
          <w:sz w:val="24"/>
          <w:szCs w:val="24"/>
          <w:lang w:eastAsia="zh-CN"/>
        </w:rPr>
        <w:t>.</w:t>
      </w:r>
    </w:p>
    <w:p w:rsidR="002A2714" w:rsidRPr="002A2714" w:rsidRDefault="002A2714" w:rsidP="00BE3A61">
      <w:pPr>
        <w:suppressAutoHyphens/>
        <w:spacing w:after="0" w:line="240" w:lineRule="auto"/>
        <w:jc w:val="both"/>
        <w:rPr>
          <w:rFonts w:ascii="Times New Roman" w:eastAsia="Times New Roman" w:hAnsi="Times New Roman" w:cs="Times New Roman"/>
          <w:sz w:val="24"/>
          <w:szCs w:val="24"/>
          <w:lang w:eastAsia="zh-CN"/>
        </w:rPr>
      </w:pPr>
    </w:p>
    <w:p w:rsidR="00124472" w:rsidRPr="002A2714" w:rsidRDefault="00124472" w:rsidP="00124472">
      <w:pPr>
        <w:suppressAutoHyphens/>
        <w:spacing w:after="0" w:line="240" w:lineRule="auto"/>
        <w:rPr>
          <w:rFonts w:ascii="Times New Roman" w:eastAsia="Times New Roman" w:hAnsi="Times New Roman" w:cs="Times New Roman"/>
          <w:color w:val="000000"/>
          <w:sz w:val="24"/>
          <w:szCs w:val="24"/>
          <w:lang w:eastAsia="zh-CN"/>
        </w:rPr>
      </w:pPr>
      <w:r w:rsidRPr="002A2714">
        <w:rPr>
          <w:rFonts w:ascii="Times New Roman" w:eastAsia="Times New Roman" w:hAnsi="Times New Roman" w:cs="Times New Roman"/>
          <w:i/>
          <w:iCs/>
          <w:color w:val="000000"/>
          <w:sz w:val="24"/>
          <w:szCs w:val="24"/>
          <w:lang w:eastAsia="zh-CN"/>
        </w:rPr>
        <w:t>Pielikumā: Līguma par sadzīves atkritumu apsaimniekošanu projekts.</w:t>
      </w:r>
    </w:p>
    <w:p w:rsidR="00F57C67" w:rsidRDefault="00F57C67" w:rsidP="00BE3A61">
      <w:pPr>
        <w:spacing w:after="0" w:line="240" w:lineRule="auto"/>
        <w:jc w:val="both"/>
        <w:rPr>
          <w:rFonts w:ascii="Times New Roman" w:eastAsia="Calibri" w:hAnsi="Times New Roman" w:cs="Times New Roman"/>
          <w:b/>
          <w:sz w:val="24"/>
          <w:szCs w:val="24"/>
        </w:rPr>
      </w:pPr>
      <w:bookmarkStart w:id="3" w:name="_GoBack"/>
      <w:bookmarkEnd w:id="3"/>
    </w:p>
    <w:p w:rsidR="00CA1492" w:rsidRDefault="00CA1492" w:rsidP="00BE3A61">
      <w:pPr>
        <w:spacing w:after="0" w:line="240" w:lineRule="auto"/>
        <w:contextualSpacing/>
        <w:jc w:val="both"/>
        <w:outlineLvl w:val="0"/>
        <w:rPr>
          <w:rFonts w:ascii="Times New Roman" w:eastAsia="Arial Unicode MS" w:hAnsi="Times New Roman" w:cs="Times New Roman"/>
          <w:b/>
          <w:sz w:val="24"/>
          <w:szCs w:val="24"/>
          <w:lang w:eastAsia="lv-LV" w:bidi="lo-LA"/>
        </w:rPr>
      </w:pPr>
    </w:p>
    <w:bookmarkEnd w:id="0"/>
    <w:p w:rsidR="00EF578A" w:rsidRDefault="00EF578A" w:rsidP="00BE3A6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BE3A61">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t xml:space="preserve">          </w:t>
      </w:r>
      <w:proofErr w:type="spellStart"/>
      <w:r w:rsidRPr="000F6093">
        <w:rPr>
          <w:rFonts w:ascii="Times New Roman" w:eastAsia="Calibri" w:hAnsi="Times New Roman" w:cs="Times New Roman"/>
          <w:color w:val="000000" w:themeColor="text1"/>
          <w:sz w:val="24"/>
          <w:szCs w:val="24"/>
        </w:rPr>
        <w:t>A.Lungevičs</w:t>
      </w:r>
      <w:proofErr w:type="spellEnd"/>
    </w:p>
    <w:p w:rsidR="00423079" w:rsidRDefault="00423079" w:rsidP="00BE3A61">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BE3A61">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BE3A61">
      <w:pPr>
        <w:shd w:val="clear" w:color="auto" w:fill="FFFFFF"/>
        <w:spacing w:after="0" w:line="240" w:lineRule="auto"/>
        <w:rPr>
          <w:rFonts w:ascii="Times New Roman" w:eastAsia="Times New Roman" w:hAnsi="Times New Roman" w:cs="Times New Roman"/>
          <w:i/>
          <w:sz w:val="24"/>
          <w:szCs w:val="24"/>
          <w:lang w:eastAsia="lv-LV"/>
        </w:rPr>
      </w:pPr>
    </w:p>
    <w:p w:rsidR="00D6533F" w:rsidRPr="002A2714" w:rsidRDefault="00D6533F" w:rsidP="00BE3A61">
      <w:pPr>
        <w:suppressAutoHyphens/>
        <w:spacing w:after="0" w:line="240" w:lineRule="auto"/>
        <w:rPr>
          <w:rFonts w:ascii="Times New Roman" w:eastAsia="Times New Roman" w:hAnsi="Times New Roman" w:cs="Times New Roman"/>
          <w:i/>
          <w:iCs/>
          <w:color w:val="000000"/>
          <w:sz w:val="24"/>
          <w:szCs w:val="24"/>
          <w:lang w:eastAsia="zh-CN"/>
        </w:rPr>
      </w:pPr>
      <w:proofErr w:type="spellStart"/>
      <w:r w:rsidRPr="002A2714">
        <w:rPr>
          <w:rFonts w:ascii="Times New Roman" w:eastAsia="Times New Roman" w:hAnsi="Times New Roman" w:cs="Times New Roman"/>
          <w:i/>
          <w:iCs/>
          <w:color w:val="000000"/>
          <w:sz w:val="24"/>
          <w:szCs w:val="24"/>
          <w:lang w:eastAsia="zh-CN"/>
        </w:rPr>
        <w:t>I.Pleša</w:t>
      </w:r>
      <w:proofErr w:type="spellEnd"/>
      <w:r w:rsidRPr="002A2714">
        <w:rPr>
          <w:rFonts w:ascii="Times New Roman" w:eastAsia="Times New Roman" w:hAnsi="Times New Roman" w:cs="Times New Roman"/>
          <w:i/>
          <w:iCs/>
          <w:color w:val="000000"/>
          <w:sz w:val="24"/>
          <w:szCs w:val="24"/>
          <w:lang w:eastAsia="zh-CN"/>
        </w:rPr>
        <w:t xml:space="preserve"> 63713104</w:t>
      </w:r>
    </w:p>
    <w:p w:rsidR="00813C44" w:rsidRPr="00EF578A" w:rsidRDefault="00813C44" w:rsidP="00BE3A61">
      <w:pPr>
        <w:spacing w:after="0" w:line="240" w:lineRule="auto"/>
        <w:jc w:val="both"/>
        <w:rPr>
          <w:rFonts w:ascii="Times New Roman" w:eastAsia="Times New Roman" w:hAnsi="Times New Roman" w:cs="Times New Roman"/>
          <w:i/>
          <w:iCs/>
          <w:sz w:val="24"/>
          <w:szCs w:val="24"/>
          <w:lang w:eastAsia="lv-LV"/>
        </w:rPr>
      </w:pP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9D5602A"/>
    <w:multiLevelType w:val="hybridMultilevel"/>
    <w:tmpl w:val="E0A49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DC387E"/>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7E485466"/>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24"/>
  </w:num>
  <w:num w:numId="6">
    <w:abstractNumId w:val="38"/>
  </w:num>
  <w:num w:numId="7">
    <w:abstractNumId w:val="6"/>
  </w:num>
  <w:num w:numId="8">
    <w:abstractNumId w:val="39"/>
  </w:num>
  <w:num w:numId="9">
    <w:abstractNumId w:val="37"/>
  </w:num>
  <w:num w:numId="10">
    <w:abstractNumId w:val="16"/>
  </w:num>
  <w:num w:numId="11">
    <w:abstractNumId w:val="9"/>
  </w:num>
  <w:num w:numId="12">
    <w:abstractNumId w:val="43"/>
  </w:num>
  <w:num w:numId="13">
    <w:abstractNumId w:val="18"/>
  </w:num>
  <w:num w:numId="14">
    <w:abstractNumId w:val="3"/>
  </w:num>
  <w:num w:numId="15">
    <w:abstractNumId w:val="28"/>
  </w:num>
  <w:num w:numId="16">
    <w:abstractNumId w:val="29"/>
  </w:num>
  <w:num w:numId="17">
    <w:abstractNumId w:val="10"/>
  </w:num>
  <w:num w:numId="18">
    <w:abstractNumId w:val="17"/>
  </w:num>
  <w:num w:numId="19">
    <w:abstractNumId w:val="19"/>
  </w:num>
  <w:num w:numId="20">
    <w:abstractNumId w:val="42"/>
  </w:num>
  <w:num w:numId="21">
    <w:abstractNumId w:val="32"/>
  </w:num>
  <w:num w:numId="22">
    <w:abstractNumId w:val="26"/>
  </w:num>
  <w:num w:numId="23">
    <w:abstractNumId w:val="7"/>
  </w:num>
  <w:num w:numId="24">
    <w:abstractNumId w:val="21"/>
  </w:num>
  <w:num w:numId="25">
    <w:abstractNumId w:val="15"/>
  </w:num>
  <w:num w:numId="26">
    <w:abstractNumId w:val="23"/>
  </w:num>
  <w:num w:numId="27">
    <w:abstractNumId w:val="27"/>
  </w:num>
  <w:num w:numId="28">
    <w:abstractNumId w:val="35"/>
  </w:num>
  <w:num w:numId="29">
    <w:abstractNumId w:val="2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11"/>
  </w:num>
  <w:num w:numId="34">
    <w:abstractNumId w:val="40"/>
  </w:num>
  <w:num w:numId="35">
    <w:abstractNumId w:val="25"/>
  </w:num>
  <w:num w:numId="36">
    <w:abstractNumId w:val="14"/>
  </w:num>
  <w:num w:numId="37">
    <w:abstractNumId w:val="2"/>
  </w:num>
  <w:num w:numId="38">
    <w:abstractNumId w:val="31"/>
  </w:num>
  <w:num w:numId="39">
    <w:abstractNumId w:val="3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8"/>
  </w:num>
  <w:num w:numId="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472"/>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2E07"/>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051"/>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6C18"/>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57FD4"/>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ACC"/>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8C36-0A60-4F8F-80A0-85CB8B9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3444</Words>
  <Characters>1964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ArtursL</cp:lastModifiedBy>
  <cp:revision>4</cp:revision>
  <cp:lastPrinted>2020-05-29T12:52:00Z</cp:lastPrinted>
  <dcterms:created xsi:type="dcterms:W3CDTF">2020-06-03T09:25:00Z</dcterms:created>
  <dcterms:modified xsi:type="dcterms:W3CDTF">2020-06-03T09:27:00Z</dcterms:modified>
</cp:coreProperties>
</file>